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153A67CF"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F50EC5">
        <w:rPr>
          <w:rFonts w:ascii="Arial" w:hAnsi="Arial" w:cs="Arial"/>
          <w:b/>
          <w:bCs/>
          <w:sz w:val="24"/>
          <w:lang w:val="en-US"/>
        </w:rPr>
        <w:t>120</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58483C" w:rsidRPr="0058483C">
        <w:rPr>
          <w:rFonts w:ascii="Arial" w:hAnsi="Arial" w:cs="Arial"/>
          <w:b/>
          <w:bCs/>
          <w:sz w:val="24"/>
          <w:szCs w:val="24"/>
          <w:lang w:val="en-US"/>
        </w:rPr>
        <w:t>R1-2</w:t>
      </w:r>
      <w:r w:rsidR="00F50EC5">
        <w:rPr>
          <w:rFonts w:ascii="Arial" w:hAnsi="Arial" w:cs="Arial"/>
          <w:b/>
          <w:bCs/>
          <w:sz w:val="24"/>
          <w:szCs w:val="24"/>
          <w:lang w:val="en-US"/>
        </w:rPr>
        <w:t>5</w:t>
      </w:r>
      <w:r w:rsidR="00133395">
        <w:rPr>
          <w:rFonts w:ascii="Arial" w:hAnsi="Arial" w:cs="Arial"/>
          <w:b/>
          <w:bCs/>
          <w:sz w:val="24"/>
          <w:szCs w:val="24"/>
          <w:lang w:val="en-US"/>
        </w:rPr>
        <w:t>01672</w:t>
      </w:r>
    </w:p>
    <w:p w14:paraId="00D847CD" w14:textId="77777777" w:rsidR="00F50EC5" w:rsidRDefault="00F50EC5" w:rsidP="00F50EC5">
      <w:pPr>
        <w:pStyle w:val="CRCoverPage"/>
        <w:outlineLvl w:val="0"/>
        <w:rPr>
          <w:b/>
          <w:noProof/>
          <w:sz w:val="24"/>
        </w:rPr>
      </w:pPr>
      <w:fldSimple w:instr=" DOCPROPERTY  Location  \* MERGEFORMAT ">
        <w:r w:rsidRPr="00BA51D9">
          <w:rPr>
            <w:b/>
            <w:noProof/>
            <w:sz w:val="24"/>
          </w:rPr>
          <w:t xml:space="preserve"> </w:t>
        </w:r>
        <w:r>
          <w:rPr>
            <w:b/>
            <w:noProof/>
            <w:sz w:val="24"/>
          </w:rPr>
          <w:t>Athens</w:t>
        </w:r>
      </w:fldSimple>
      <w:r>
        <w:rPr>
          <w:b/>
          <w:noProof/>
          <w:sz w:val="24"/>
        </w:rPr>
        <w:t>, Greece, February 17</w:t>
      </w:r>
      <w:r w:rsidRPr="001A2032">
        <w:rPr>
          <w:b/>
          <w:noProof/>
          <w:sz w:val="24"/>
          <w:vertAlign w:val="superscript"/>
        </w:rPr>
        <w:t>th</w:t>
      </w:r>
      <w:r>
        <w:rPr>
          <w:b/>
          <w:noProof/>
          <w:sz w:val="24"/>
        </w:rPr>
        <w:t xml:space="preserve"> – 21</w:t>
      </w:r>
      <w:r w:rsidRPr="001A2032">
        <w:rPr>
          <w:b/>
          <w:noProof/>
          <w:sz w:val="24"/>
          <w:vertAlign w:val="superscript"/>
        </w:rPr>
        <w:t>st</w:t>
      </w:r>
      <w:r>
        <w:rPr>
          <w:b/>
          <w:noProof/>
          <w:sz w:val="24"/>
        </w:rPr>
        <w:t>, 2025</w:t>
      </w:r>
    </w:p>
    <w:p w14:paraId="0A7584F0" w14:textId="77777777" w:rsidR="00D872F1" w:rsidRPr="00F50EC5" w:rsidRDefault="00D872F1" w:rsidP="00D872F1">
      <w:pPr>
        <w:pStyle w:val="Header"/>
        <w:rPr>
          <w:bCs/>
          <w:noProof w:val="0"/>
          <w:sz w:val="24"/>
          <w:lang w:val="en-GB" w:eastAsia="ja-JP"/>
        </w:rPr>
      </w:pPr>
    </w:p>
    <w:p w14:paraId="59798EB4" w14:textId="60502E12" w:rsidR="00D872F1" w:rsidRPr="000676A2" w:rsidRDefault="00D872F1" w:rsidP="00133395">
      <w:pPr>
        <w:pStyle w:val="CRCoverPage"/>
        <w:ind w:left="1985" w:hanging="1985"/>
        <w:rPr>
          <w:rFonts w:cs="Arial"/>
          <w:b/>
          <w:bCs/>
          <w:sz w:val="24"/>
          <w:lang w:eastAsia="ja-JP"/>
        </w:rPr>
      </w:pPr>
      <w:r w:rsidRPr="008E1C9C">
        <w:rPr>
          <w:rFonts w:cs="Arial"/>
          <w:b/>
          <w:bCs/>
          <w:sz w:val="24"/>
          <w:lang w:val="en-US"/>
        </w:rPr>
        <w:t>Agenda item:</w:t>
      </w:r>
      <w:r w:rsidR="00133395">
        <w:rPr>
          <w:rFonts w:cs="Arial"/>
          <w:b/>
          <w:bCs/>
          <w:sz w:val="24"/>
          <w:lang w:val="en-US"/>
        </w:rPr>
        <w:tab/>
        <w:t>9</w:t>
      </w:r>
    </w:p>
    <w:p w14:paraId="27646CFA" w14:textId="6BD8E96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6870F46" w14:textId="77777777" w:rsidR="00416258" w:rsidRPr="008504C3" w:rsidRDefault="00D872F1" w:rsidP="00416258">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416258" w:rsidRPr="006040C9">
        <w:rPr>
          <w:rFonts w:ascii="Arial" w:hAnsi="Arial" w:cs="Arial"/>
          <w:b/>
          <w:bCs/>
          <w:sz w:val="24"/>
          <w:lang w:val="en-US"/>
        </w:rPr>
        <w:t xml:space="preserve">Summary of </w:t>
      </w:r>
      <w:r w:rsidR="00416258">
        <w:rPr>
          <w:rFonts w:ascii="Arial" w:hAnsi="Arial" w:cs="Arial"/>
          <w:b/>
          <w:bCs/>
          <w:sz w:val="24"/>
          <w:lang w:val="en-US"/>
        </w:rPr>
        <w:t>the discussion concerning the</w:t>
      </w:r>
      <w:r w:rsidR="00D06034" w:rsidRPr="00D06034">
        <w:rPr>
          <w:rFonts w:ascii="Arial" w:hAnsi="Arial" w:cs="Arial"/>
          <w:b/>
          <w:bCs/>
          <w:sz w:val="24"/>
          <w:lang w:val="en-US"/>
        </w:rPr>
        <w:t xml:space="preserve"> </w:t>
      </w:r>
      <w:r w:rsidR="00F50EC5">
        <w:rPr>
          <w:rFonts w:ascii="Arial" w:hAnsi="Arial" w:cs="Arial"/>
          <w:b/>
          <w:bCs/>
          <w:sz w:val="24"/>
        </w:rPr>
        <w:t>XR Ph3</w:t>
      </w:r>
      <w:r w:rsidR="00416258">
        <w:rPr>
          <w:rFonts w:ascii="Arial" w:hAnsi="Arial" w:cs="Arial"/>
          <w:b/>
          <w:bCs/>
          <w:sz w:val="24"/>
        </w:rPr>
        <w:t xml:space="preserve"> </w:t>
      </w:r>
      <w:r w:rsidR="00416258">
        <w:rPr>
          <w:rFonts w:ascii="Arial" w:hAnsi="Arial" w:cs="Arial"/>
          <w:b/>
          <w:bCs/>
          <w:sz w:val="24"/>
          <w:lang w:val="en-US"/>
        </w:rPr>
        <w:t>draft CR for Release 19.</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533FB871" w:rsidR="00882F92" w:rsidRPr="00BA4A5D" w:rsidRDefault="00882F92" w:rsidP="00882F92">
      <w:pPr>
        <w:rPr>
          <w:rFonts w:eastAsia="MS Mincho"/>
          <w:szCs w:val="24"/>
        </w:rPr>
      </w:pPr>
      <w:r w:rsidRPr="00882F92">
        <w:rPr>
          <w:rFonts w:eastAsia="MS Mincho"/>
          <w:szCs w:val="24"/>
          <w:lang w:val="en-US"/>
        </w:rPr>
        <w:t xml:space="preserve">This thread will discuss the draft CR to 38.214 for </w:t>
      </w:r>
      <w:r w:rsidR="00F50EC5">
        <w:rPr>
          <w:rFonts w:eastAsia="MS Mincho"/>
          <w:szCs w:val="24"/>
          <w:lang w:val="en-US"/>
        </w:rPr>
        <w:t>XR Ph3</w:t>
      </w:r>
      <w:r w:rsidR="00BA4A5D">
        <w:rPr>
          <w:rFonts w:eastAsia="MS Mincho"/>
          <w:szCs w:val="24"/>
        </w:rPr>
        <w:t>.</w:t>
      </w:r>
    </w:p>
    <w:p w14:paraId="7D2EB1FE" w14:textId="2E0EF94F" w:rsidR="00687AAF" w:rsidRPr="00D37C08" w:rsidRDefault="00687AAF" w:rsidP="00687AAF">
      <w:pPr>
        <w:rPr>
          <w:lang w:val="en-US" w:eastAsia="zh-CN"/>
        </w:rPr>
      </w:pPr>
      <w:bookmarkStart w:id="1" w:name="_Ref54348033"/>
      <w:r w:rsidRPr="00D37C08">
        <w:rPr>
          <w:rFonts w:eastAsia="MS Mincho"/>
          <w:szCs w:val="24"/>
          <w:lang w:val="en-US"/>
        </w:rPr>
        <w:t xml:space="preserve">First checkpoint for this discussion: </w:t>
      </w:r>
      <w:r w:rsidR="00F50EC5">
        <w:rPr>
          <w:rFonts w:eastAsia="MS Mincho"/>
          <w:b/>
          <w:bCs/>
          <w:szCs w:val="24"/>
          <w:highlight w:val="yellow"/>
        </w:rPr>
        <w:t>March</w:t>
      </w:r>
      <w:r w:rsidRPr="00D37C08">
        <w:rPr>
          <w:rFonts w:eastAsia="MS Mincho"/>
          <w:b/>
          <w:bCs/>
          <w:szCs w:val="24"/>
          <w:highlight w:val="yellow"/>
          <w:lang w:val="en-US"/>
        </w:rPr>
        <w:t xml:space="preserve"> </w:t>
      </w:r>
      <w:r w:rsidR="00416258">
        <w:rPr>
          <w:rFonts w:eastAsia="MS Mincho"/>
          <w:b/>
          <w:bCs/>
          <w:szCs w:val="24"/>
          <w:highlight w:val="yellow"/>
          <w:lang w:val="en-US"/>
        </w:rPr>
        <w:t>11th</w:t>
      </w:r>
      <w:r w:rsidRPr="00D37C08">
        <w:rPr>
          <w:rFonts w:eastAsia="MS Mincho"/>
          <w:b/>
          <w:bCs/>
          <w:szCs w:val="24"/>
          <w:highlight w:val="yellow"/>
          <w:lang w:val="en-US"/>
        </w:rPr>
        <w:t xml:space="preserve">, UTC </w:t>
      </w:r>
      <w:r w:rsidRPr="00D37C08">
        <w:rPr>
          <w:rFonts w:eastAsia="MS Mincho"/>
          <w:b/>
          <w:bCs/>
          <w:szCs w:val="24"/>
          <w:highlight w:val="yellow"/>
        </w:rPr>
        <w:t>1</w:t>
      </w:r>
      <w:r w:rsidR="00416258">
        <w:rPr>
          <w:rFonts w:eastAsia="MS Mincho"/>
          <w:b/>
          <w:bCs/>
          <w:szCs w:val="24"/>
          <w:highlight w:val="yellow"/>
        </w:rPr>
        <w:t>4</w:t>
      </w:r>
      <w:r w:rsidRPr="00D37C08">
        <w:rPr>
          <w:rFonts w:eastAsia="MS Mincho"/>
          <w:b/>
          <w:bCs/>
          <w:szCs w:val="24"/>
          <w:highlight w:val="yellow"/>
          <w:lang w:val="en-US"/>
        </w:rPr>
        <w:t>.00</w:t>
      </w:r>
      <w:r w:rsidRPr="00D37C08">
        <w:rPr>
          <w:rFonts w:eastAsia="MS Mincho"/>
          <w:szCs w:val="24"/>
          <w:highlight w:val="yellow"/>
          <w:lang w:val="en-US"/>
        </w:rPr>
        <w:t>!</w:t>
      </w:r>
    </w:p>
    <w:p w14:paraId="36CC0B75" w14:textId="41793256" w:rsidR="000E1FAC" w:rsidRDefault="00B04602" w:rsidP="005558B8">
      <w:pPr>
        <w:pStyle w:val="Heading1"/>
        <w:rPr>
          <w:lang w:val="en-US"/>
        </w:rPr>
      </w:pPr>
      <w:r w:rsidRPr="008E1C9C">
        <w:rPr>
          <w:lang w:val="en-US"/>
        </w:rPr>
        <w:t>2</w:t>
      </w:r>
      <w:r w:rsidR="000E1FAC" w:rsidRPr="008E1C9C">
        <w:rPr>
          <w:lang w:val="en-US"/>
        </w:rPr>
        <w:tab/>
      </w:r>
      <w:bookmarkEnd w:id="1"/>
      <w:r w:rsidR="00882F92" w:rsidRPr="00882F92">
        <w:rPr>
          <w:lang w:val="en-US"/>
        </w:rPr>
        <w:t>Discussion – first round</w:t>
      </w:r>
    </w:p>
    <w:p w14:paraId="618CD3AC" w14:textId="72A163CB" w:rsidR="00882F92" w:rsidRDefault="00882F92" w:rsidP="00882F92">
      <w:pPr>
        <w:rPr>
          <w:lang w:val="en-US"/>
        </w:rPr>
      </w:pPr>
    </w:p>
    <w:p w14:paraId="147D8683" w14:textId="70973E32" w:rsidR="00882F92" w:rsidRPr="00106934" w:rsidRDefault="00106934" w:rsidP="00882F92">
      <w:pPr>
        <w:pStyle w:val="BodyText"/>
        <w:rPr>
          <w:rFonts w:ascii="Times New Roman" w:hAnsi="Times New Roman"/>
          <w:b/>
          <w:bCs/>
          <w:u w:val="single"/>
        </w:rPr>
      </w:pPr>
      <w:r w:rsidRPr="005B429D">
        <w:rPr>
          <w:rFonts w:ascii="Times New Roman" w:hAnsi="Times New Roman"/>
        </w:rPr>
        <w:t xml:space="preserve">The comments in this section are based on version 0 of the </w:t>
      </w:r>
      <w:proofErr w:type="spellStart"/>
      <w:r w:rsidRPr="005B429D">
        <w:rPr>
          <w:rFonts w:ascii="Times New Roman" w:hAnsi="Times New Roman"/>
        </w:rPr>
        <w:t>the</w:t>
      </w:r>
      <w:proofErr w:type="spellEnd"/>
      <w:r w:rsidRPr="005B429D">
        <w:rPr>
          <w:rFonts w:ascii="Times New Roman" w:hAnsi="Times New Roman"/>
        </w:rPr>
        <w:t xml:space="preserve"> draft CR available in </w:t>
      </w:r>
      <w:r>
        <w:rPr>
          <w:rFonts w:ascii="Times New Roman" w:hAnsi="Times New Roman"/>
        </w:rPr>
        <w:t xml:space="preserve">the </w:t>
      </w:r>
      <w:r w:rsidRPr="00DB2D24">
        <w:rPr>
          <w:rFonts w:ascii="Times New Roman" w:hAnsi="Times New Roman"/>
          <w:b/>
          <w:bCs/>
        </w:rPr>
        <w:t>Post RAN1#</w:t>
      </w:r>
      <w:r w:rsidR="00F50EC5">
        <w:rPr>
          <w:rFonts w:ascii="Times New Roman" w:hAnsi="Times New Roman"/>
          <w:b/>
          <w:bCs/>
        </w:rPr>
        <w:t>120</w:t>
      </w:r>
      <w:r w:rsidRPr="00DB2D24">
        <w:rPr>
          <w:rFonts w:ascii="Times New Roman" w:hAnsi="Times New Roman"/>
          <w:b/>
          <w:bCs/>
        </w:rPr>
        <w:t xml:space="preserve">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C57F6B">
        <w:trPr>
          <w:trHeight w:val="53"/>
          <w:jc w:val="center"/>
        </w:trPr>
        <w:tc>
          <w:tcPr>
            <w:tcW w:w="1405" w:type="dxa"/>
          </w:tcPr>
          <w:p w14:paraId="3862A31D" w14:textId="37BC8FDA" w:rsidR="00882F92" w:rsidRDefault="00A01C7C" w:rsidP="002D56BB">
            <w:pPr>
              <w:rPr>
                <w:lang w:eastAsia="zh-CN"/>
              </w:rPr>
            </w:pPr>
            <w:r>
              <w:rPr>
                <w:rFonts w:hint="eastAsia"/>
                <w:lang w:eastAsia="zh-CN"/>
              </w:rPr>
              <w:t>DOCOMO</w:t>
            </w:r>
          </w:p>
        </w:tc>
        <w:tc>
          <w:tcPr>
            <w:tcW w:w="5820" w:type="dxa"/>
          </w:tcPr>
          <w:p w14:paraId="0255D469" w14:textId="77777777" w:rsidR="001B72A4" w:rsidRDefault="00A01C7C" w:rsidP="002D56BB">
            <w:pPr>
              <w:rPr>
                <w:lang w:eastAsia="zh-CN"/>
              </w:rPr>
            </w:pPr>
            <w:r>
              <w:rPr>
                <w:rFonts w:hint="eastAsia"/>
                <w:lang w:eastAsia="zh-CN"/>
              </w:rPr>
              <w:t>Thanks for ed</w:t>
            </w:r>
            <w:r w:rsidR="001B72A4">
              <w:rPr>
                <w:rFonts w:hint="eastAsia"/>
                <w:lang w:eastAsia="zh-CN"/>
              </w:rPr>
              <w:t>itor</w:t>
            </w:r>
            <w:r w:rsidR="001B72A4">
              <w:rPr>
                <w:lang w:eastAsia="zh-CN"/>
              </w:rPr>
              <w:t>’</w:t>
            </w:r>
            <w:r w:rsidR="001B72A4">
              <w:rPr>
                <w:rFonts w:hint="eastAsia"/>
                <w:lang w:eastAsia="zh-CN"/>
              </w:rPr>
              <w:t xml:space="preserve">s great </w:t>
            </w:r>
            <w:r w:rsidR="001B72A4">
              <w:rPr>
                <w:lang w:eastAsia="zh-CN"/>
              </w:rPr>
              <w:t>effort</w:t>
            </w:r>
            <w:r w:rsidR="001B72A4">
              <w:rPr>
                <w:rFonts w:hint="eastAsia"/>
                <w:lang w:eastAsia="zh-CN"/>
              </w:rPr>
              <w:t xml:space="preserve"> on this CR, and apologize for late feedback.</w:t>
            </w:r>
          </w:p>
          <w:p w14:paraId="576C9114" w14:textId="6069FE52" w:rsidR="00240C76" w:rsidRPr="00240C76" w:rsidRDefault="001B72A4" w:rsidP="002D56BB">
            <w:pPr>
              <w:rPr>
                <w:lang w:eastAsia="zh-CN"/>
              </w:rPr>
            </w:pPr>
            <w:r>
              <w:rPr>
                <w:rFonts w:hint="eastAsia"/>
                <w:lang w:eastAsia="zh-CN"/>
              </w:rPr>
              <w:t xml:space="preserve">We </w:t>
            </w:r>
            <w:r w:rsidR="00151A31">
              <w:rPr>
                <w:rFonts w:hint="eastAsia"/>
                <w:lang w:eastAsia="zh-CN"/>
              </w:rPr>
              <w:t xml:space="preserve">agree there need some change on the definition of </w:t>
            </w:r>
            <w:r w:rsidR="00151A31">
              <w:rPr>
                <w:lang w:eastAsia="zh-CN"/>
              </w:rPr>
              <w:t>“</w:t>
            </w:r>
            <w:r w:rsidR="00151A31">
              <w:rPr>
                <w:rFonts w:hint="eastAsia"/>
                <w:lang w:eastAsia="zh-CN"/>
              </w:rPr>
              <w:t>valid downlink slot</w:t>
            </w:r>
            <w:r w:rsidR="00151A31">
              <w:rPr>
                <w:lang w:eastAsia="zh-CN"/>
              </w:rPr>
              <w:t>”</w:t>
            </w:r>
            <w:r w:rsidR="00151A31">
              <w:rPr>
                <w:rFonts w:hint="eastAsia"/>
                <w:lang w:eastAsia="zh-CN"/>
              </w:rPr>
              <w:t xml:space="preserve"> for CSI reference resource </w:t>
            </w:r>
            <w:r w:rsidR="00151A31">
              <w:rPr>
                <w:lang w:eastAsia="zh-CN"/>
              </w:rPr>
              <w:t>determination</w:t>
            </w:r>
            <w:r w:rsidR="00151A31">
              <w:rPr>
                <w:rFonts w:hint="eastAsia"/>
                <w:lang w:eastAsia="zh-CN"/>
              </w:rPr>
              <w:t xml:space="preserve">. However, we there is no RAN1 discussion about the impact on the </w:t>
            </w:r>
            <w:r w:rsidR="00240C76">
              <w:rPr>
                <w:lang w:eastAsia="zh-CN"/>
              </w:rPr>
              <w:t>“</w:t>
            </w:r>
            <w:r w:rsidR="00240C76">
              <w:rPr>
                <w:rFonts w:hint="eastAsia"/>
                <w:lang w:eastAsia="zh-CN"/>
              </w:rPr>
              <w:t>valid downlink slot</w:t>
            </w:r>
            <w:r w:rsidR="00240C76">
              <w:rPr>
                <w:lang w:eastAsia="zh-CN"/>
              </w:rPr>
              <w:t>”</w:t>
            </w:r>
            <w:r w:rsidR="00240C76">
              <w:rPr>
                <w:rFonts w:hint="eastAsia"/>
                <w:lang w:eastAsia="zh-CN"/>
              </w:rPr>
              <w:t xml:space="preserve"> so far. One issue caused by the current change in the draft CR is that the definition of </w:t>
            </w:r>
            <w:r w:rsidR="00240C76">
              <w:rPr>
                <w:lang w:eastAsia="zh-CN"/>
              </w:rPr>
              <w:t>“</w:t>
            </w:r>
            <w:r w:rsidR="00240C76">
              <w:rPr>
                <w:rFonts w:hint="eastAsia"/>
                <w:lang w:eastAsia="zh-CN"/>
              </w:rPr>
              <w:t>valid downlink slot</w:t>
            </w:r>
            <w:r w:rsidR="00240C76">
              <w:rPr>
                <w:lang w:eastAsia="zh-CN"/>
              </w:rPr>
              <w:t>”</w:t>
            </w:r>
            <w:r w:rsidR="00240C76">
              <w:rPr>
                <w:rFonts w:hint="eastAsia"/>
                <w:lang w:eastAsia="zh-CN"/>
              </w:rPr>
              <w:t xml:space="preserve"> will depend on dynamic indication, which means there may be </w:t>
            </w:r>
            <w:r w:rsidR="00240C76">
              <w:rPr>
                <w:lang w:eastAsia="zh-CN"/>
              </w:rPr>
              <w:t>ambiguity</w:t>
            </w:r>
            <w:r w:rsidR="00240C76">
              <w:rPr>
                <w:rFonts w:hint="eastAsia"/>
                <w:lang w:eastAsia="zh-CN"/>
              </w:rPr>
              <w:t xml:space="preserve"> considering DCI missing issue. In the legacy </w:t>
            </w:r>
            <w:r w:rsidR="00535FFE">
              <w:rPr>
                <w:rFonts w:hint="eastAsia"/>
                <w:lang w:eastAsia="zh-CN"/>
              </w:rPr>
              <w:t xml:space="preserve">rule, the determination of </w:t>
            </w:r>
            <w:r w:rsidR="00535FFE">
              <w:rPr>
                <w:lang w:eastAsia="zh-CN"/>
              </w:rPr>
              <w:t>“</w:t>
            </w:r>
            <w:r w:rsidR="00535FFE">
              <w:rPr>
                <w:rFonts w:hint="eastAsia"/>
                <w:lang w:eastAsia="zh-CN"/>
              </w:rPr>
              <w:t>valid downlink slot</w:t>
            </w:r>
            <w:r w:rsidR="00535FFE">
              <w:rPr>
                <w:lang w:eastAsia="zh-CN"/>
              </w:rPr>
              <w:t>”</w:t>
            </w:r>
            <w:r w:rsidR="00535FFE">
              <w:rPr>
                <w:rFonts w:hint="eastAsia"/>
                <w:lang w:eastAsia="zh-CN"/>
              </w:rPr>
              <w:t xml:space="preserve"> only relies on semi-static configuration. For example, </w:t>
            </w:r>
            <w:r w:rsidR="00535FFE">
              <w:rPr>
                <w:lang w:eastAsia="zh-CN"/>
              </w:rPr>
              <w:t>“</w:t>
            </w:r>
            <w:r w:rsidR="00535FFE">
              <w:rPr>
                <w:rFonts w:hint="eastAsia"/>
                <w:lang w:eastAsia="zh-CN"/>
              </w:rPr>
              <w:t>flexible symbols</w:t>
            </w:r>
            <w:r w:rsidR="00535FFE">
              <w:rPr>
                <w:lang w:eastAsia="zh-CN"/>
              </w:rPr>
              <w:t>”</w:t>
            </w:r>
            <w:r w:rsidR="00535FFE">
              <w:rPr>
                <w:rFonts w:hint="eastAsia"/>
                <w:lang w:eastAsia="zh-CN"/>
              </w:rPr>
              <w:t xml:space="preserve"> are included in the first bullet, regardless of dynamic SFI indication by DCI.</w:t>
            </w:r>
          </w:p>
          <w:p w14:paraId="4DBC66C1" w14:textId="5810DB35" w:rsidR="001B72A4" w:rsidRPr="00151A31" w:rsidRDefault="00535FFE" w:rsidP="002D56BB">
            <w:pPr>
              <w:rPr>
                <w:lang w:eastAsia="zh-CN"/>
              </w:rPr>
            </w:pPr>
            <w:r>
              <w:rPr>
                <w:rFonts w:hint="eastAsia"/>
                <w:lang w:eastAsia="zh-CN"/>
              </w:rPr>
              <w:t>Therefore, w</w:t>
            </w:r>
            <w:r w:rsidR="00240C76">
              <w:rPr>
                <w:rFonts w:hint="eastAsia"/>
                <w:lang w:eastAsia="zh-CN"/>
              </w:rPr>
              <w:t xml:space="preserve">e </w:t>
            </w:r>
            <w:r w:rsidR="004A10ED">
              <w:rPr>
                <w:rFonts w:hint="eastAsia"/>
                <w:lang w:eastAsia="zh-CN"/>
              </w:rPr>
              <w:t>suggest</w:t>
            </w:r>
            <w:r w:rsidR="00151A31">
              <w:rPr>
                <w:rFonts w:hint="eastAsia"/>
                <w:lang w:eastAsia="zh-CN"/>
              </w:rPr>
              <w:t xml:space="preserve"> </w:t>
            </w:r>
            <w:r>
              <w:rPr>
                <w:rFonts w:hint="eastAsia"/>
                <w:lang w:eastAsia="zh-CN"/>
              </w:rPr>
              <w:t>this issue</w:t>
            </w:r>
            <w:r w:rsidR="00151A31">
              <w:rPr>
                <w:rFonts w:hint="eastAsia"/>
                <w:lang w:eastAsia="zh-CN"/>
              </w:rPr>
              <w:t xml:space="preserve"> </w:t>
            </w:r>
            <w:r w:rsidR="004A10ED">
              <w:rPr>
                <w:rFonts w:hint="eastAsia"/>
                <w:lang w:eastAsia="zh-CN"/>
              </w:rPr>
              <w:t>to be discussed in RAN1 WI</w:t>
            </w:r>
            <w:r w:rsidR="00151A31">
              <w:rPr>
                <w:rFonts w:hint="eastAsia"/>
                <w:lang w:eastAsia="zh-CN"/>
              </w:rPr>
              <w:t xml:space="preserve"> </w:t>
            </w:r>
            <w:r>
              <w:rPr>
                <w:rFonts w:hint="eastAsia"/>
                <w:lang w:eastAsia="zh-CN"/>
              </w:rPr>
              <w:t>first</w:t>
            </w:r>
            <w:r w:rsidR="00240C76">
              <w:rPr>
                <w:rFonts w:hint="eastAsia"/>
                <w:lang w:eastAsia="zh-CN"/>
              </w:rPr>
              <w:t>.</w:t>
            </w:r>
            <w:r>
              <w:rPr>
                <w:rFonts w:hint="eastAsia"/>
                <w:lang w:eastAsia="zh-CN"/>
              </w:rPr>
              <w:t xml:space="preserve"> </w:t>
            </w:r>
          </w:p>
        </w:tc>
        <w:tc>
          <w:tcPr>
            <w:tcW w:w="1837" w:type="dxa"/>
          </w:tcPr>
          <w:p w14:paraId="4FBED513" w14:textId="77777777" w:rsidR="00882F92" w:rsidRDefault="00882F92" w:rsidP="002D56BB"/>
        </w:tc>
      </w:tr>
      <w:tr w:rsidR="00882F92" w14:paraId="1683497F" w14:textId="77777777" w:rsidTr="00C57F6B">
        <w:trPr>
          <w:trHeight w:val="53"/>
          <w:jc w:val="center"/>
        </w:trPr>
        <w:tc>
          <w:tcPr>
            <w:tcW w:w="1405" w:type="dxa"/>
          </w:tcPr>
          <w:p w14:paraId="32504FD0" w14:textId="0C767DA7" w:rsidR="00882F92" w:rsidRDefault="00F5243B" w:rsidP="002D56BB">
            <w:pPr>
              <w:rPr>
                <w:lang w:eastAsia="zh-CN"/>
              </w:rPr>
            </w:pPr>
            <w:r>
              <w:rPr>
                <w:lang w:eastAsia="zh-CN"/>
              </w:rPr>
              <w:t>Nokia1</w:t>
            </w:r>
          </w:p>
        </w:tc>
        <w:tc>
          <w:tcPr>
            <w:tcW w:w="5820" w:type="dxa"/>
          </w:tcPr>
          <w:p w14:paraId="2605310F" w14:textId="0188C6E5" w:rsidR="00793DF8" w:rsidRDefault="00793DF8" w:rsidP="00793DF8">
            <w:pPr>
              <w:rPr>
                <w:lang w:eastAsia="zh-CN"/>
              </w:rPr>
            </w:pPr>
            <w:r>
              <w:rPr>
                <w:lang w:eastAsia="zh-CN"/>
              </w:rPr>
              <w:t>As a background and from FL perspective, the implication of the agreements to the definition of valid DL slot was raised by Apple</w:t>
            </w:r>
            <w:r w:rsidR="0040164F">
              <w:rPr>
                <w:lang w:eastAsia="zh-CN"/>
              </w:rPr>
              <w:t xml:space="preserve"> </w:t>
            </w:r>
            <w:r w:rsidR="00EE5C63" w:rsidRPr="00EE5C63">
              <w:rPr>
                <w:lang w:eastAsia="zh-CN"/>
              </w:rPr>
              <w:t>in RAN1#116bis</w:t>
            </w:r>
            <w:r>
              <w:rPr>
                <w:lang w:eastAsia="zh-CN"/>
              </w:rPr>
              <w:t>, and in sub-sequent meetings (as document at least on the FL summaries). This was also brought up in last meeting, but in my understanding of the companies at the time was that there was no desire to re-discuss the related agreement.</w:t>
            </w:r>
          </w:p>
          <w:p w14:paraId="4E12B268" w14:textId="22534E6E" w:rsidR="00882F92" w:rsidRDefault="00793DF8" w:rsidP="00793DF8">
            <w:pPr>
              <w:rPr>
                <w:lang w:eastAsia="zh-CN"/>
              </w:rPr>
            </w:pPr>
            <w:r>
              <w:rPr>
                <w:lang w:eastAsia="zh-CN"/>
              </w:rPr>
              <w:t>Now from Nokia perspective, of course the implication can be further discussed in following meetings (in May) with possibility of reverting/updating the existing agreement from RAN1#116, but in my understanding the draft CR is according to the agreements we currently have in RAN1.</w:t>
            </w:r>
            <w:r w:rsidR="00323DDC">
              <w:rPr>
                <w:lang w:eastAsia="zh-CN"/>
              </w:rPr>
              <w:t xml:space="preserve"> </w:t>
            </w: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70DE3338" w:rsidR="00882F92" w:rsidRPr="004B0BE1" w:rsidRDefault="001104F7" w:rsidP="002D56BB">
            <w:pPr>
              <w:rPr>
                <w:color w:val="0000FF"/>
              </w:rPr>
            </w:pPr>
            <w:r>
              <w:rPr>
                <w:color w:val="0000FF"/>
              </w:rPr>
              <w:t>Editor, 18.03.2025</w:t>
            </w:r>
          </w:p>
        </w:tc>
        <w:tc>
          <w:tcPr>
            <w:tcW w:w="5820" w:type="dxa"/>
          </w:tcPr>
          <w:p w14:paraId="57743AD7" w14:textId="77777777" w:rsidR="00882F92" w:rsidRDefault="001104F7" w:rsidP="002D56BB">
            <w:pPr>
              <w:rPr>
                <w:color w:val="0000FF"/>
              </w:rPr>
            </w:pPr>
            <w:r>
              <w:rPr>
                <w:color w:val="0000FF"/>
              </w:rPr>
              <w:t>Thanks Docomo and Nokia for the clarification. If the issue was discussed and according to the agreements, we should try to agree on the proposed text, this would make things also smoother in the light of no XR discussions in the next meeting if I understood well the agenda.</w:t>
            </w:r>
          </w:p>
          <w:p w14:paraId="3BEAFE45" w14:textId="6127D395" w:rsidR="001104F7" w:rsidRPr="004B0BE1" w:rsidRDefault="001104F7" w:rsidP="002D56BB">
            <w:pPr>
              <w:rPr>
                <w:color w:val="0000FF"/>
              </w:rPr>
            </w:pPr>
            <w:r>
              <w:rPr>
                <w:color w:val="0000FF"/>
              </w:rPr>
              <w:lastRenderedPageBreak/>
              <w:t xml:space="preserve">I have made a small update on the DCI parameter, and I am </w:t>
            </w:r>
            <w:r w:rsidRPr="00C75CCF">
              <w:rPr>
                <w:color w:val="0000FF"/>
                <w:highlight w:val="yellow"/>
              </w:rPr>
              <w:t>proposing v1 for endorsement!</w:t>
            </w: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50DC9D17" w:rsidR="00C57F6B" w:rsidRPr="00A76922" w:rsidRDefault="00A76922" w:rsidP="002D56BB">
            <w:pPr>
              <w:rPr>
                <w:lang w:eastAsia="zh-CN"/>
              </w:rPr>
            </w:pPr>
            <w:r w:rsidRPr="00A76922">
              <w:rPr>
                <w:rFonts w:hint="eastAsia"/>
                <w:lang w:eastAsia="zh-CN"/>
              </w:rPr>
              <w:t>DOCOMO2</w:t>
            </w:r>
          </w:p>
        </w:tc>
        <w:tc>
          <w:tcPr>
            <w:tcW w:w="5820" w:type="dxa"/>
          </w:tcPr>
          <w:p w14:paraId="2EA781FA" w14:textId="310ABB84" w:rsidR="00DD4C12" w:rsidRDefault="00A76922" w:rsidP="002D56BB">
            <w:pPr>
              <w:rPr>
                <w:lang w:eastAsia="zh-CN"/>
              </w:rPr>
            </w:pPr>
            <w:r>
              <w:rPr>
                <w:rFonts w:hint="eastAsia"/>
                <w:lang w:eastAsia="zh-CN"/>
              </w:rPr>
              <w:t>Thank you editor and FL for response!</w:t>
            </w:r>
          </w:p>
          <w:p w14:paraId="3DADF1CE" w14:textId="7268F123" w:rsidR="002F6B05" w:rsidRDefault="002F6B05" w:rsidP="002D56BB">
            <w:pPr>
              <w:rPr>
                <w:lang w:eastAsia="zh-CN"/>
              </w:rPr>
            </w:pPr>
            <w:r>
              <w:rPr>
                <w:rFonts w:hint="eastAsia"/>
                <w:lang w:eastAsia="zh-CN"/>
              </w:rPr>
              <w:t xml:space="preserve">Sorry </w:t>
            </w:r>
            <w:r w:rsidR="00BB419B">
              <w:rPr>
                <w:rFonts w:hint="eastAsia"/>
                <w:lang w:eastAsia="zh-CN"/>
              </w:rPr>
              <w:t xml:space="preserve">that </w:t>
            </w:r>
            <w:r>
              <w:rPr>
                <w:rFonts w:hint="eastAsia"/>
                <w:lang w:eastAsia="zh-CN"/>
              </w:rPr>
              <w:t xml:space="preserve">we still have strong concern on the </w:t>
            </w:r>
            <w:r w:rsidR="00BB419B">
              <w:rPr>
                <w:rFonts w:hint="eastAsia"/>
                <w:lang w:eastAsia="zh-CN"/>
              </w:rPr>
              <w:t>change in v1.</w:t>
            </w:r>
          </w:p>
          <w:p w14:paraId="2A51EF01" w14:textId="77777777" w:rsidR="00535299" w:rsidRDefault="006475E9" w:rsidP="002D56BB">
            <w:pPr>
              <w:rPr>
                <w:lang w:eastAsia="zh-CN"/>
              </w:rPr>
            </w:pPr>
            <w:r>
              <w:rPr>
                <w:rFonts w:hint="eastAsia"/>
                <w:lang w:eastAsia="zh-CN"/>
              </w:rPr>
              <w:t xml:space="preserve">The </w:t>
            </w:r>
            <w:r w:rsidR="00535299">
              <w:rPr>
                <w:rFonts w:hint="eastAsia"/>
                <w:lang w:eastAsia="zh-CN"/>
              </w:rPr>
              <w:t xml:space="preserve">RAN1#116 </w:t>
            </w:r>
            <w:r>
              <w:rPr>
                <w:rFonts w:hint="eastAsia"/>
                <w:lang w:eastAsia="zh-CN"/>
              </w:rPr>
              <w:t xml:space="preserve">agreement only says that </w:t>
            </w:r>
            <w:r w:rsidR="00403381">
              <w:rPr>
                <w:rFonts w:hint="eastAsia"/>
                <w:lang w:eastAsia="zh-CN"/>
              </w:rPr>
              <w:t xml:space="preserve">UE can transmit/receive if a gap/restriction is skipped. But </w:t>
            </w:r>
            <w:r w:rsidR="00D66E9C">
              <w:rPr>
                <w:rFonts w:hint="eastAsia"/>
                <w:lang w:eastAsia="zh-CN"/>
              </w:rPr>
              <w:t xml:space="preserve">it </w:t>
            </w:r>
            <w:r w:rsidR="00654F56">
              <w:rPr>
                <w:rFonts w:hint="eastAsia"/>
                <w:lang w:eastAsia="zh-CN"/>
              </w:rPr>
              <w:t xml:space="preserve">is not equal to change on </w:t>
            </w:r>
            <w:r w:rsidR="00654F56">
              <w:rPr>
                <w:lang w:eastAsia="zh-CN"/>
              </w:rPr>
              <w:t>“</w:t>
            </w:r>
            <w:r w:rsidR="00654F56">
              <w:rPr>
                <w:rFonts w:hint="eastAsia"/>
                <w:lang w:eastAsia="zh-CN"/>
              </w:rPr>
              <w:t>valid downlink slot</w:t>
            </w:r>
            <w:r w:rsidR="00654F56">
              <w:rPr>
                <w:lang w:eastAsia="zh-CN"/>
              </w:rPr>
              <w:t>”</w:t>
            </w:r>
            <w:r w:rsidR="00654F56">
              <w:rPr>
                <w:rFonts w:hint="eastAsia"/>
                <w:lang w:eastAsia="zh-CN"/>
              </w:rPr>
              <w:t xml:space="preserve">. </w:t>
            </w:r>
          </w:p>
          <w:p w14:paraId="0C525FD7" w14:textId="6CB6D86F" w:rsidR="002C24D2" w:rsidRPr="00700110" w:rsidRDefault="002C24D2" w:rsidP="002D56BB">
            <w:pPr>
              <w:rPr>
                <w:lang w:eastAsia="zh-CN"/>
              </w:rPr>
            </w:pPr>
            <w:r>
              <w:rPr>
                <w:rFonts w:hint="eastAsia"/>
                <w:lang w:eastAsia="zh-CN"/>
              </w:rPr>
              <w:t xml:space="preserve">One example can be </w:t>
            </w:r>
            <w:r w:rsidR="0051285E">
              <w:rPr>
                <w:rFonts w:hint="eastAsia"/>
                <w:lang w:eastAsia="zh-CN"/>
              </w:rPr>
              <w:t>semi-static flexible symbol. In section 11.1 of TS 38.213,</w:t>
            </w:r>
            <w:r w:rsidR="00535299">
              <w:rPr>
                <w:rFonts w:hint="eastAsia"/>
                <w:lang w:eastAsia="zh-CN"/>
              </w:rPr>
              <w:t xml:space="preserve"> UE </w:t>
            </w:r>
            <w:proofErr w:type="spellStart"/>
            <w:r w:rsidR="00535299">
              <w:rPr>
                <w:rFonts w:hint="eastAsia"/>
                <w:lang w:eastAsia="zh-CN"/>
              </w:rPr>
              <w:t>behavior</w:t>
            </w:r>
            <w:proofErr w:type="spellEnd"/>
            <w:r w:rsidR="00535299">
              <w:rPr>
                <w:rFonts w:hint="eastAsia"/>
                <w:lang w:eastAsia="zh-CN"/>
              </w:rPr>
              <w:t xml:space="preserve"> is </w:t>
            </w:r>
            <w:r w:rsidR="00535299">
              <w:rPr>
                <w:lang w:eastAsia="zh-CN"/>
              </w:rPr>
              <w:t>clarified</w:t>
            </w:r>
            <w:r w:rsidR="00535299">
              <w:rPr>
                <w:rFonts w:hint="eastAsia"/>
                <w:lang w:eastAsia="zh-CN"/>
              </w:rPr>
              <w:t xml:space="preserve"> that</w:t>
            </w:r>
            <w:r w:rsidR="0030124E">
              <w:rPr>
                <w:rFonts w:hint="eastAsia"/>
                <w:lang w:eastAsia="zh-CN"/>
              </w:rPr>
              <w:t xml:space="preserve"> CSI-RS is not received on a flexible symbol indicated as </w:t>
            </w:r>
            <w:r w:rsidR="0030124E">
              <w:rPr>
                <w:lang w:eastAsia="zh-CN"/>
              </w:rPr>
              <w:t>flexible</w:t>
            </w:r>
            <w:r w:rsidR="0030124E">
              <w:rPr>
                <w:rFonts w:hint="eastAsia"/>
                <w:lang w:eastAsia="zh-CN"/>
              </w:rPr>
              <w:t xml:space="preserve"> or UL by DCI 2_0. However, this </w:t>
            </w:r>
            <w:r w:rsidR="00DE72D8">
              <w:rPr>
                <w:rFonts w:hint="eastAsia"/>
                <w:lang w:eastAsia="zh-CN"/>
              </w:rPr>
              <w:t xml:space="preserve">is not equal to </w:t>
            </w:r>
            <w:r w:rsidR="0026144F">
              <w:rPr>
                <w:rFonts w:hint="eastAsia"/>
                <w:lang w:eastAsia="zh-CN"/>
              </w:rPr>
              <w:t xml:space="preserve">that valid </w:t>
            </w:r>
            <w:r w:rsidR="0026144F">
              <w:rPr>
                <w:lang w:eastAsia="zh-CN"/>
              </w:rPr>
              <w:t>downlink</w:t>
            </w:r>
            <w:r w:rsidR="0026144F">
              <w:rPr>
                <w:rFonts w:hint="eastAsia"/>
                <w:lang w:eastAsia="zh-CN"/>
              </w:rPr>
              <w:t xml:space="preserve"> slot definition</w:t>
            </w:r>
            <w:r w:rsidR="00700110">
              <w:rPr>
                <w:rFonts w:hint="eastAsia"/>
                <w:lang w:eastAsia="zh-CN"/>
              </w:rPr>
              <w:t xml:space="preserve"> </w:t>
            </w:r>
            <w:r w:rsidR="00700110">
              <w:rPr>
                <w:lang w:eastAsia="zh-CN"/>
              </w:rPr>
              <w:t>excludes</w:t>
            </w:r>
            <w:r w:rsidR="00700110">
              <w:rPr>
                <w:rFonts w:hint="eastAsia"/>
                <w:lang w:eastAsia="zh-CN"/>
              </w:rPr>
              <w:t xml:space="preserve"> a symbol indicated as flexible or UL by DCI 2_0.</w:t>
            </w:r>
          </w:p>
          <w:tbl>
            <w:tblPr>
              <w:tblStyle w:val="TableGrid"/>
              <w:tblW w:w="0" w:type="auto"/>
              <w:tblLook w:val="04A0" w:firstRow="1" w:lastRow="0" w:firstColumn="1" w:lastColumn="0" w:noHBand="0" w:noVBand="1"/>
            </w:tblPr>
            <w:tblGrid>
              <w:gridCol w:w="5594"/>
            </w:tblGrid>
            <w:tr w:rsidR="000C0680" w14:paraId="40634596" w14:textId="77777777" w:rsidTr="000C0680">
              <w:tc>
                <w:tcPr>
                  <w:tcW w:w="5594" w:type="dxa"/>
                </w:tcPr>
                <w:p w14:paraId="438CF6AA" w14:textId="77777777" w:rsidR="000C0680" w:rsidRDefault="000C0680" w:rsidP="000C0680">
                  <w:pPr>
                    <w:widowControl w:val="0"/>
                    <w:overflowPunct/>
                    <w:spacing w:after="0"/>
                    <w:jc w:val="left"/>
                    <w:textAlignment w:val="auto"/>
                    <w:rPr>
                      <w:rFonts w:eastAsia="Batang"/>
                      <w:lang w:val="en-US"/>
                    </w:rPr>
                  </w:pPr>
                  <w:r>
                    <w:rPr>
                      <w:rFonts w:eastAsia="Batang"/>
                      <w:lang w:val="en-US"/>
                    </w:rPr>
                    <w:t>If a UE is configured by higher layers to receive a CSI-RS or a PDSCH in a set of symbols of a slot and the UE detects</w:t>
                  </w:r>
                </w:p>
                <w:p w14:paraId="11DFBB0A" w14:textId="77777777" w:rsidR="000C0680" w:rsidRDefault="000C0680" w:rsidP="000C0680">
                  <w:pPr>
                    <w:widowControl w:val="0"/>
                    <w:overflowPunct/>
                    <w:spacing w:after="0"/>
                    <w:jc w:val="left"/>
                    <w:textAlignment w:val="auto"/>
                    <w:rPr>
                      <w:rFonts w:eastAsia="Batang"/>
                      <w:lang w:val="en-US"/>
                    </w:rPr>
                  </w:pPr>
                  <w:r>
                    <w:rPr>
                      <w:rFonts w:eastAsia="Batang"/>
                      <w:lang w:val="en-US"/>
                    </w:rPr>
                    <w:t>a DCI format 2_0 with a slot format value other than 255 that indicates a slot format with a subset of symbols from the</w:t>
                  </w:r>
                </w:p>
                <w:p w14:paraId="4F173BF5" w14:textId="77777777" w:rsidR="000C0680" w:rsidRDefault="000C0680" w:rsidP="000C0680">
                  <w:pPr>
                    <w:widowControl w:val="0"/>
                    <w:overflowPunct/>
                    <w:spacing w:after="0"/>
                    <w:jc w:val="left"/>
                    <w:textAlignment w:val="auto"/>
                    <w:rPr>
                      <w:rFonts w:eastAsia="Batang"/>
                      <w:lang w:val="en-US"/>
                    </w:rPr>
                  </w:pPr>
                  <w:r>
                    <w:rPr>
                      <w:rFonts w:eastAsia="Batang"/>
                      <w:lang w:val="en-US"/>
                    </w:rPr>
                    <w:t>set of symbols as uplink or flexible, or the UE detects a DCI format indicating to the UE to transmit PUSCH, PUCCH,</w:t>
                  </w:r>
                </w:p>
                <w:p w14:paraId="4964113A" w14:textId="77777777" w:rsidR="000C0680" w:rsidRDefault="000C0680" w:rsidP="000C0680">
                  <w:pPr>
                    <w:widowControl w:val="0"/>
                    <w:overflowPunct/>
                    <w:spacing w:after="0"/>
                    <w:jc w:val="left"/>
                    <w:textAlignment w:val="auto"/>
                    <w:rPr>
                      <w:rFonts w:eastAsia="Batang"/>
                      <w:lang w:val="en-US"/>
                    </w:rPr>
                  </w:pPr>
                  <w:r>
                    <w:rPr>
                      <w:rFonts w:eastAsia="Batang"/>
                      <w:lang w:val="en-US"/>
                    </w:rPr>
                    <w:t>SRS, or PRACH in at least one symbol in the set of the symbols, the UE cancels the CSI-RS reception in the set of</w:t>
                  </w:r>
                </w:p>
                <w:p w14:paraId="2A7AB44A" w14:textId="1EF5B524" w:rsidR="000C0680" w:rsidRDefault="000C0680" w:rsidP="000C0680">
                  <w:pPr>
                    <w:rPr>
                      <w:lang w:eastAsia="zh-CN"/>
                    </w:rPr>
                  </w:pPr>
                  <w:r>
                    <w:rPr>
                      <w:rFonts w:eastAsia="Batang"/>
                      <w:lang w:val="en-US"/>
                    </w:rPr>
                    <w:t>symbols of the slot or cancels the PDSCH reception in the slot.</w:t>
                  </w:r>
                </w:p>
              </w:tc>
            </w:tr>
          </w:tbl>
          <w:p w14:paraId="3626D81C" w14:textId="77777777" w:rsidR="00700110" w:rsidRDefault="00700110" w:rsidP="002D56BB">
            <w:pPr>
              <w:rPr>
                <w:lang w:eastAsia="zh-CN"/>
              </w:rPr>
            </w:pPr>
          </w:p>
          <w:p w14:paraId="11FBCAC3" w14:textId="644F3BB7" w:rsidR="002F6B05" w:rsidRPr="00654F56" w:rsidRDefault="00700110" w:rsidP="002D56BB">
            <w:pPr>
              <w:rPr>
                <w:lang w:eastAsia="zh-CN"/>
              </w:rPr>
            </w:pPr>
            <w:r>
              <w:rPr>
                <w:rFonts w:hint="eastAsia"/>
                <w:lang w:eastAsia="zh-CN"/>
              </w:rPr>
              <w:t>Therefore, w</w:t>
            </w:r>
            <w:r w:rsidR="00654F56">
              <w:rPr>
                <w:rFonts w:hint="eastAsia"/>
                <w:lang w:eastAsia="zh-CN"/>
              </w:rPr>
              <w:t>e think</w:t>
            </w:r>
            <w:r w:rsidR="00447134">
              <w:rPr>
                <w:rFonts w:hint="eastAsia"/>
                <w:lang w:eastAsia="zh-CN"/>
              </w:rPr>
              <w:t xml:space="preserve"> the change on valid downlink </w:t>
            </w:r>
            <w:r>
              <w:rPr>
                <w:rFonts w:hint="eastAsia"/>
                <w:lang w:eastAsia="zh-CN"/>
              </w:rPr>
              <w:t xml:space="preserve">slot </w:t>
            </w:r>
            <w:r w:rsidR="00447134">
              <w:rPr>
                <w:lang w:eastAsia="zh-CN"/>
              </w:rPr>
              <w:t>should</w:t>
            </w:r>
            <w:r w:rsidR="00447134">
              <w:rPr>
                <w:rFonts w:hint="eastAsia"/>
                <w:lang w:eastAsia="zh-CN"/>
              </w:rPr>
              <w:t xml:space="preserve"> be based on</w:t>
            </w:r>
            <w:r w:rsidR="00654F56">
              <w:rPr>
                <w:rFonts w:hint="eastAsia"/>
                <w:lang w:eastAsia="zh-CN"/>
              </w:rPr>
              <w:t xml:space="preserve"> an explicit agreement</w:t>
            </w:r>
            <w:r w:rsidR="00447134">
              <w:rPr>
                <w:rFonts w:hint="eastAsia"/>
                <w:lang w:eastAsia="zh-CN"/>
              </w:rPr>
              <w:t>.</w:t>
            </w:r>
            <w:r>
              <w:rPr>
                <w:rFonts w:hint="eastAsia"/>
                <w:lang w:eastAsia="zh-CN"/>
              </w:rPr>
              <w:t xml:space="preserve"> </w:t>
            </w:r>
          </w:p>
        </w:tc>
        <w:tc>
          <w:tcPr>
            <w:tcW w:w="1837" w:type="dxa"/>
          </w:tcPr>
          <w:p w14:paraId="039E6001" w14:textId="77777777" w:rsidR="00C57F6B" w:rsidRPr="00A76922" w:rsidRDefault="00C57F6B" w:rsidP="002D56BB"/>
        </w:tc>
      </w:tr>
      <w:tr w:rsidR="00C57F6B" w14:paraId="710809CD" w14:textId="77777777" w:rsidTr="00C57F6B">
        <w:trPr>
          <w:trHeight w:val="53"/>
          <w:jc w:val="center"/>
        </w:trPr>
        <w:tc>
          <w:tcPr>
            <w:tcW w:w="1405" w:type="dxa"/>
          </w:tcPr>
          <w:p w14:paraId="394A75AB" w14:textId="77777777" w:rsidR="00C57F6B" w:rsidRPr="004B0BE1" w:rsidRDefault="00C57F6B" w:rsidP="002D56BB">
            <w:pPr>
              <w:rPr>
                <w:color w:val="0000FF"/>
              </w:rPr>
            </w:pPr>
          </w:p>
        </w:tc>
        <w:tc>
          <w:tcPr>
            <w:tcW w:w="5820" w:type="dxa"/>
          </w:tcPr>
          <w:p w14:paraId="7890FB1B" w14:textId="77777777" w:rsidR="00C57F6B" w:rsidRPr="004B0BE1" w:rsidRDefault="00C57F6B" w:rsidP="002D56BB">
            <w:pPr>
              <w:rPr>
                <w:color w:val="0000FF"/>
              </w:rPr>
            </w:pP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2D56BB"/>
        </w:tc>
      </w:tr>
    </w:tbl>
    <w:p w14:paraId="347E5BAE" w14:textId="77777777" w:rsidR="00882F92" w:rsidRPr="00882F92" w:rsidRDefault="00882F92" w:rsidP="00882F92"/>
    <w:p w14:paraId="014EB8C0" w14:textId="44124BAE" w:rsidR="00882F92" w:rsidRDefault="00882F92" w:rsidP="00882F92">
      <w:pPr>
        <w:rPr>
          <w:lang w:val="en-US"/>
        </w:rPr>
      </w:pPr>
    </w:p>
    <w:bookmarkEnd w:id="0"/>
    <w:p w14:paraId="0CEE3951" w14:textId="77777777" w:rsidR="00882F92" w:rsidRPr="00882F92" w:rsidRDefault="00882F92" w:rsidP="00882F92">
      <w:pPr>
        <w:rPr>
          <w:lang w:val="en-US"/>
        </w:rPr>
      </w:pPr>
    </w:p>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4C16" w14:textId="77777777" w:rsidR="00FE1B67" w:rsidRDefault="00FE1B67" w:rsidP="00D872F1">
      <w:pPr>
        <w:spacing w:after="0"/>
      </w:pPr>
      <w:r>
        <w:separator/>
      </w:r>
    </w:p>
  </w:endnote>
  <w:endnote w:type="continuationSeparator" w:id="0">
    <w:p w14:paraId="7717D61E" w14:textId="77777777" w:rsidR="00FE1B67" w:rsidRDefault="00FE1B67" w:rsidP="00D872F1">
      <w:pPr>
        <w:spacing w:after="0"/>
      </w:pPr>
      <w:r>
        <w:continuationSeparator/>
      </w:r>
    </w:p>
  </w:endnote>
  <w:endnote w:type="continuationNotice" w:id="1">
    <w:p w14:paraId="4A6BA943" w14:textId="77777777" w:rsidR="00FE1B67" w:rsidRDefault="00FE1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2D3E" w14:textId="77777777" w:rsidR="00FE1B67" w:rsidRDefault="00FE1B67" w:rsidP="00D872F1">
      <w:pPr>
        <w:spacing w:after="0"/>
      </w:pPr>
      <w:r>
        <w:separator/>
      </w:r>
    </w:p>
  </w:footnote>
  <w:footnote w:type="continuationSeparator" w:id="0">
    <w:p w14:paraId="4CB1D487" w14:textId="77777777" w:rsidR="00FE1B67" w:rsidRDefault="00FE1B67" w:rsidP="00D872F1">
      <w:pPr>
        <w:spacing w:after="0"/>
      </w:pPr>
      <w:r>
        <w:continuationSeparator/>
      </w:r>
    </w:p>
  </w:footnote>
  <w:footnote w:type="continuationNotice" w:id="1">
    <w:p w14:paraId="0D6AFAF9" w14:textId="77777777" w:rsidR="00FE1B67" w:rsidRDefault="00FE1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74620890">
    <w:abstractNumId w:val="19"/>
  </w:num>
  <w:num w:numId="2" w16cid:durableId="1148010123">
    <w:abstractNumId w:val="16"/>
  </w:num>
  <w:num w:numId="3" w16cid:durableId="1543398604">
    <w:abstractNumId w:val="22"/>
  </w:num>
  <w:num w:numId="4" w16cid:durableId="150291892">
    <w:abstractNumId w:val="13"/>
  </w:num>
  <w:num w:numId="5" w16cid:durableId="1324696428">
    <w:abstractNumId w:val="28"/>
  </w:num>
  <w:num w:numId="6" w16cid:durableId="1875969218">
    <w:abstractNumId w:val="8"/>
  </w:num>
  <w:num w:numId="7" w16cid:durableId="744911304">
    <w:abstractNumId w:val="2"/>
  </w:num>
  <w:num w:numId="8" w16cid:durableId="98648728">
    <w:abstractNumId w:val="11"/>
  </w:num>
  <w:num w:numId="9" w16cid:durableId="2116553539">
    <w:abstractNumId w:val="15"/>
  </w:num>
  <w:num w:numId="10" w16cid:durableId="1013342665">
    <w:abstractNumId w:val="0"/>
  </w:num>
  <w:num w:numId="11" w16cid:durableId="170991747">
    <w:abstractNumId w:val="4"/>
  </w:num>
  <w:num w:numId="12" w16cid:durableId="1695418167">
    <w:abstractNumId w:val="7"/>
  </w:num>
  <w:num w:numId="13" w16cid:durableId="63360674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612652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489574">
    <w:abstractNumId w:val="24"/>
  </w:num>
  <w:num w:numId="16" w16cid:durableId="1306159147">
    <w:abstractNumId w:val="17"/>
  </w:num>
  <w:num w:numId="17" w16cid:durableId="1883715167">
    <w:abstractNumId w:val="30"/>
  </w:num>
  <w:num w:numId="18" w16cid:durableId="11143957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611955">
    <w:abstractNumId w:val="21"/>
  </w:num>
  <w:num w:numId="20" w16cid:durableId="1645961687">
    <w:abstractNumId w:val="9"/>
  </w:num>
  <w:num w:numId="21" w16cid:durableId="1024552326">
    <w:abstractNumId w:val="23"/>
  </w:num>
  <w:num w:numId="22" w16cid:durableId="1800342995">
    <w:abstractNumId w:val="3"/>
  </w:num>
  <w:num w:numId="23" w16cid:durableId="85855097">
    <w:abstractNumId w:val="6"/>
  </w:num>
  <w:num w:numId="24" w16cid:durableId="367067509">
    <w:abstractNumId w:val="25"/>
  </w:num>
  <w:num w:numId="25" w16cid:durableId="669675402">
    <w:abstractNumId w:val="18"/>
  </w:num>
  <w:num w:numId="26" w16cid:durableId="408158802">
    <w:abstractNumId w:val="26"/>
  </w:num>
  <w:num w:numId="27" w16cid:durableId="845944030">
    <w:abstractNumId w:val="27"/>
  </w:num>
  <w:num w:numId="28" w16cid:durableId="1311591610">
    <w:abstractNumId w:val="10"/>
  </w:num>
  <w:num w:numId="29" w16cid:durableId="1389962143">
    <w:abstractNumId w:val="5"/>
  </w:num>
  <w:num w:numId="30" w16cid:durableId="1354722249">
    <w:abstractNumId w:val="31"/>
  </w:num>
  <w:num w:numId="31" w16cid:durableId="1030645636">
    <w:abstractNumId w:val="14"/>
  </w:num>
  <w:num w:numId="32" w16cid:durableId="494803086">
    <w:abstractNumId w:val="1"/>
  </w:num>
  <w:num w:numId="33" w16cid:durableId="1164010882">
    <w:abstractNumId w:val="29"/>
  </w:num>
  <w:num w:numId="34" w16cid:durableId="1824933301">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AC7"/>
    <w:rsid w:val="00053BCF"/>
    <w:rsid w:val="00054332"/>
    <w:rsid w:val="0005557E"/>
    <w:rsid w:val="00055699"/>
    <w:rsid w:val="00055C28"/>
    <w:rsid w:val="00056505"/>
    <w:rsid w:val="00056B04"/>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6C10"/>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878CB"/>
    <w:rsid w:val="00090A5F"/>
    <w:rsid w:val="00091E35"/>
    <w:rsid w:val="00091F19"/>
    <w:rsid w:val="0009213E"/>
    <w:rsid w:val="00092832"/>
    <w:rsid w:val="00092AED"/>
    <w:rsid w:val="00094CCA"/>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680"/>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4F7"/>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395"/>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1A31"/>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2A4"/>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0FC9"/>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0C76"/>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44F"/>
    <w:rsid w:val="00261579"/>
    <w:rsid w:val="002624F0"/>
    <w:rsid w:val="00262D3E"/>
    <w:rsid w:val="00263579"/>
    <w:rsid w:val="00263B01"/>
    <w:rsid w:val="00263D03"/>
    <w:rsid w:val="00263DB9"/>
    <w:rsid w:val="00263F88"/>
    <w:rsid w:val="00264081"/>
    <w:rsid w:val="0026417B"/>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4D2"/>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05"/>
    <w:rsid w:val="002F6B47"/>
    <w:rsid w:val="002F6EA3"/>
    <w:rsid w:val="002F710F"/>
    <w:rsid w:val="002F77EA"/>
    <w:rsid w:val="002F7DCE"/>
    <w:rsid w:val="0030124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DC"/>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2A3"/>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2C4B"/>
    <w:rsid w:val="003F3499"/>
    <w:rsid w:val="003F3EF8"/>
    <w:rsid w:val="003F437C"/>
    <w:rsid w:val="003F4C8E"/>
    <w:rsid w:val="003F5518"/>
    <w:rsid w:val="003F59FD"/>
    <w:rsid w:val="003F62FE"/>
    <w:rsid w:val="003F6472"/>
    <w:rsid w:val="003F6A4D"/>
    <w:rsid w:val="003F7822"/>
    <w:rsid w:val="003F7A87"/>
    <w:rsid w:val="003F7BF3"/>
    <w:rsid w:val="00400463"/>
    <w:rsid w:val="00400861"/>
    <w:rsid w:val="00400BD4"/>
    <w:rsid w:val="00400F7E"/>
    <w:rsid w:val="0040153A"/>
    <w:rsid w:val="0040164F"/>
    <w:rsid w:val="00402013"/>
    <w:rsid w:val="00402311"/>
    <w:rsid w:val="00402876"/>
    <w:rsid w:val="00402921"/>
    <w:rsid w:val="0040338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258"/>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2A1"/>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134"/>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571B"/>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0ED"/>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285E"/>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27F1A"/>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299"/>
    <w:rsid w:val="00535749"/>
    <w:rsid w:val="00535FFE"/>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2163"/>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05B"/>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BB7"/>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5E9"/>
    <w:rsid w:val="00647AF7"/>
    <w:rsid w:val="006503C6"/>
    <w:rsid w:val="00650522"/>
    <w:rsid w:val="00650D45"/>
    <w:rsid w:val="006511F0"/>
    <w:rsid w:val="00651535"/>
    <w:rsid w:val="00651832"/>
    <w:rsid w:val="0065199F"/>
    <w:rsid w:val="00651EA6"/>
    <w:rsid w:val="0065236C"/>
    <w:rsid w:val="00652E78"/>
    <w:rsid w:val="006538DA"/>
    <w:rsid w:val="00653970"/>
    <w:rsid w:val="00654F56"/>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64E"/>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110"/>
    <w:rsid w:val="00700B0F"/>
    <w:rsid w:val="00700C60"/>
    <w:rsid w:val="00702546"/>
    <w:rsid w:val="0070326B"/>
    <w:rsid w:val="00704B1A"/>
    <w:rsid w:val="0070520C"/>
    <w:rsid w:val="0070581C"/>
    <w:rsid w:val="0070619C"/>
    <w:rsid w:val="00706423"/>
    <w:rsid w:val="00706FEE"/>
    <w:rsid w:val="00707BF4"/>
    <w:rsid w:val="00710347"/>
    <w:rsid w:val="00710DD5"/>
    <w:rsid w:val="00711748"/>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3DF8"/>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070"/>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5C1"/>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182A"/>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1C7C"/>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12DA"/>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922"/>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257"/>
    <w:rsid w:val="00BA3ADE"/>
    <w:rsid w:val="00BA3C2E"/>
    <w:rsid w:val="00BA3EF2"/>
    <w:rsid w:val="00BA4530"/>
    <w:rsid w:val="00BA4A5D"/>
    <w:rsid w:val="00BA56C0"/>
    <w:rsid w:val="00BA6BC0"/>
    <w:rsid w:val="00BA745A"/>
    <w:rsid w:val="00BB00BA"/>
    <w:rsid w:val="00BB417E"/>
    <w:rsid w:val="00BB419B"/>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981"/>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82F"/>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5CCF"/>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E9C"/>
    <w:rsid w:val="00D66FE2"/>
    <w:rsid w:val="00D6742D"/>
    <w:rsid w:val="00D67808"/>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877C8"/>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4C12"/>
    <w:rsid w:val="00DD5C96"/>
    <w:rsid w:val="00DD5CF4"/>
    <w:rsid w:val="00DD616C"/>
    <w:rsid w:val="00DD6218"/>
    <w:rsid w:val="00DD622F"/>
    <w:rsid w:val="00DD6EF5"/>
    <w:rsid w:val="00DD74EE"/>
    <w:rsid w:val="00DD7CCE"/>
    <w:rsid w:val="00DE1462"/>
    <w:rsid w:val="00DE1518"/>
    <w:rsid w:val="00DE2248"/>
    <w:rsid w:val="00DE2A91"/>
    <w:rsid w:val="00DE3135"/>
    <w:rsid w:val="00DE331D"/>
    <w:rsid w:val="00DE3490"/>
    <w:rsid w:val="00DE52E6"/>
    <w:rsid w:val="00DE57DA"/>
    <w:rsid w:val="00DE6361"/>
    <w:rsid w:val="00DE6A3B"/>
    <w:rsid w:val="00DE72D8"/>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C63"/>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0EC5"/>
    <w:rsid w:val="00F510C1"/>
    <w:rsid w:val="00F5143E"/>
    <w:rsid w:val="00F5243B"/>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B6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sid w:val="00F50EC5"/>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CR4896</cp:lastModifiedBy>
  <cp:revision>24</cp:revision>
  <dcterms:created xsi:type="dcterms:W3CDTF">2025-03-19T01:46:00Z</dcterms:created>
  <dcterms:modified xsi:type="dcterms:W3CDTF">2025-04-01T10:13:00Z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ies>
</file>